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PMingLiU" w:eastAsia="黑体" w:cs="Times New Roman"/>
          <w:sz w:val="28"/>
          <w:szCs w:val="28"/>
        </w:rPr>
      </w:pPr>
      <w:r>
        <w:rPr>
          <w:rFonts w:hint="eastAsia" w:ascii="黑体" w:hAnsi="PMingLiU" w:eastAsia="黑体" w:cs="Times New Roman"/>
          <w:sz w:val="28"/>
          <w:szCs w:val="28"/>
        </w:rPr>
        <w:t>淄博海益精细化工有限公司碳三综合利用项目</w:t>
      </w:r>
    </w:p>
    <w:p>
      <w:pPr>
        <w:spacing w:line="360" w:lineRule="auto"/>
        <w:jc w:val="center"/>
        <w:rPr>
          <w:rFonts w:ascii="黑体" w:hAnsi="PMingLiU" w:eastAsia="黑体" w:cs="Times New Roman"/>
          <w:sz w:val="28"/>
          <w:szCs w:val="28"/>
        </w:rPr>
      </w:pPr>
      <w:r>
        <w:rPr>
          <w:rFonts w:hint="eastAsia" w:ascii="黑体" w:hAnsi="PMingLiU" w:eastAsia="黑体" w:cs="Times New Roman"/>
          <w:sz w:val="28"/>
          <w:szCs w:val="28"/>
        </w:rPr>
        <w:t>环境影响评价公众参与二次公示</w:t>
      </w:r>
    </w:p>
    <w:p>
      <w:pPr>
        <w:topLinePunct/>
        <w:spacing w:line="360" w:lineRule="auto"/>
        <w:ind w:firstLine="480" w:firstLineChars="200"/>
        <w:rPr>
          <w:rFonts w:ascii="宋体" w:hAnsi="宋体"/>
          <w:sz w:val="24"/>
          <w:highlight w:val="yellow"/>
        </w:rPr>
      </w:pPr>
      <w:r>
        <w:rPr>
          <w:rFonts w:hint="eastAsia" w:ascii="宋体" w:hAnsi="宋体"/>
          <w:sz w:val="24"/>
        </w:rPr>
        <w:t>淄博海益精细化工有限公司成立于2004年，主要从事原油加工及石油制品制造，注册资金3000万元，隶属于山东汇丰石化集团有限公司，厂址位于淄博市高新技术开发区</w:t>
      </w:r>
      <w:r>
        <w:rPr>
          <w:rFonts w:hint="eastAsia" w:cs="宋体" w:asciiTheme="minorEastAsia" w:hAnsiTheme="minorEastAsia"/>
          <w:kern w:val="0"/>
          <w:sz w:val="24"/>
          <w:szCs w:val="24"/>
        </w:rPr>
        <w:t>桓台经济开发区</w:t>
      </w:r>
      <w:r>
        <w:rPr>
          <w:rFonts w:hint="eastAsia" w:ascii="宋体" w:hAnsi="宋体"/>
          <w:sz w:val="24"/>
        </w:rPr>
        <w:t>，汇丰石化厂区内。</w:t>
      </w:r>
    </w:p>
    <w:p>
      <w:pPr>
        <w:topLinePunct/>
        <w:spacing w:line="360" w:lineRule="auto"/>
        <w:ind w:firstLine="480" w:firstLineChars="200"/>
        <w:rPr>
          <w:rFonts w:ascii="宋体" w:hAnsi="宋体"/>
          <w:sz w:val="24"/>
        </w:rPr>
      </w:pPr>
      <w:r>
        <w:rPr>
          <w:rFonts w:hint="eastAsia" w:ascii="宋体" w:hAnsi="宋体"/>
          <w:sz w:val="24"/>
        </w:rPr>
        <w:t>聚丙烯是一种性能优良的热塑性合成树脂，具有密度小、无毒、易加工、抗冲击强度高、抗挠曲性以及绝缘度好等优点。广泛应用于注塑、挤管、吹膜、涂覆、喷丝、改性工程塑料等各种工业和民用塑料制品领域。近年来，由于聚丙烯生产技术的不断发展和应用领域的不断开拓，世界聚丙烯工业的发展速度不断加快。生活中人们广泛使用聚丙烯树脂，随着人们生活水平的提高，导致近年来聚丙烯需求快速增长，需求缺口数额巨大。因此，建设聚丙烯装置有利于解决国内供需矛盾，加快国内产品市场占有率，解决就业，提升国内化工企业在国际上的地位，具有显著的社会效益。</w:t>
      </w:r>
    </w:p>
    <w:p>
      <w:pPr>
        <w:topLinePunct/>
        <w:spacing w:line="360" w:lineRule="auto"/>
        <w:ind w:firstLine="480" w:firstLineChars="200"/>
        <w:rPr>
          <w:rFonts w:ascii="宋体" w:hAnsi="宋体"/>
          <w:sz w:val="24"/>
          <w:highlight w:val="yellow"/>
        </w:rPr>
      </w:pPr>
      <w:r>
        <w:rPr>
          <w:rFonts w:hint="eastAsia" w:ascii="宋体" w:hAnsi="宋体"/>
          <w:sz w:val="24"/>
        </w:rPr>
        <w:t>淄博海益精细化工有限公司投资建设丙烷脱氢制丙烯项目，利用丰富的丙烷资源，生产聚丙烯和丙烯产品，扩大经营领域，实现企业转型升级，为企业经济发展带来新增长点。同时可以带动能源结构战略性调整，推动能源结构多元化，提升淄博市石化产业影响力。</w:t>
      </w:r>
    </w:p>
    <w:p>
      <w:pPr>
        <w:spacing w:line="360" w:lineRule="auto"/>
        <w:ind w:firstLine="480"/>
        <w:rPr>
          <w:rFonts w:ascii="Times New Roman" w:hAnsi="Times New Roman"/>
          <w:sz w:val="24"/>
          <w:szCs w:val="24"/>
        </w:rPr>
      </w:pPr>
      <w:r>
        <w:rPr>
          <w:rFonts w:ascii="Times New Roman" w:hAnsi="Times New Roman" w:eastAsia="宋体" w:cs="Times New Roman"/>
          <w:sz w:val="24"/>
          <w:szCs w:val="24"/>
        </w:rPr>
        <w:t>根据《中华人民共和国环境保护法》、《中华人民共和国环境影响评价法》、《建设项目环境保护管理条例》</w:t>
      </w:r>
      <w:r>
        <w:rPr>
          <w:rFonts w:hint="eastAsia" w:ascii="Times New Roman" w:hAnsi="Times New Roman"/>
          <w:sz w:val="24"/>
        </w:rPr>
        <w:t>，</w:t>
      </w:r>
      <w:r>
        <w:rPr>
          <w:rFonts w:hint="eastAsia"/>
          <w:sz w:val="24"/>
        </w:rPr>
        <w:t>本项目</w:t>
      </w:r>
      <w:r>
        <w:rPr>
          <w:rFonts w:hint="eastAsia" w:ascii="Times New Roman" w:hAnsi="Times New Roman"/>
          <w:sz w:val="24"/>
        </w:rPr>
        <w:t>应当开展环境影响评价。根据《中华人民共和国环境影响评价法》、《环境影响评价公众参与办法》等</w:t>
      </w:r>
      <w:r>
        <w:rPr>
          <w:rFonts w:ascii="Times New Roman" w:hAnsi="Times New Roman"/>
          <w:sz w:val="24"/>
        </w:rPr>
        <w:t>文件精神</w:t>
      </w:r>
      <w:r>
        <w:rPr>
          <w:rFonts w:hint="eastAsia" w:ascii="Times New Roman" w:hAnsi="Times New Roman"/>
          <w:sz w:val="24"/>
        </w:rPr>
        <w:t>，现对淄博海益精细化工有限公司碳三综合利用项目开展情况及环境影响评价情况进行公示，以便广泛了解社会各界公众对其开发建设的态度及环保方面的意见和建议，接受社会公众的监</w:t>
      </w:r>
      <w:r>
        <w:rPr>
          <w:rFonts w:hint="eastAsia" w:ascii="Times New Roman" w:hAnsi="Times New Roman"/>
          <w:sz w:val="24"/>
          <w:szCs w:val="24"/>
        </w:rPr>
        <w:t>督。</w:t>
      </w:r>
    </w:p>
    <w:p>
      <w:pPr>
        <w:autoSpaceDE w:val="0"/>
        <w:autoSpaceDN w:val="0"/>
        <w:adjustRightInd w:val="0"/>
        <w:spacing w:line="360" w:lineRule="auto"/>
        <w:rPr>
          <w:rFonts w:ascii="黑体" w:hAnsi="黑体" w:eastAsia="黑体" w:cs="宋体"/>
          <w:kern w:val="0"/>
          <w:sz w:val="24"/>
          <w:szCs w:val="24"/>
        </w:rPr>
      </w:pPr>
      <w:r>
        <w:rPr>
          <w:rFonts w:hint="eastAsia" w:ascii="黑体" w:hAnsi="黑体" w:eastAsia="黑体" w:cs="宋体"/>
          <w:kern w:val="0"/>
          <w:sz w:val="24"/>
          <w:szCs w:val="24"/>
        </w:rPr>
        <w:t>1、建设项目概要</w:t>
      </w:r>
    </w:p>
    <w:p>
      <w:pPr>
        <w:autoSpaceDE w:val="0"/>
        <w:autoSpaceDN w:val="0"/>
        <w:adjustRightInd w:val="0"/>
        <w:spacing w:line="360" w:lineRule="auto"/>
        <w:ind w:firstLine="480" w:firstLineChars="200"/>
        <w:rPr>
          <w:rFonts w:cs="宋体" w:asciiTheme="minorEastAsia" w:hAnsiTheme="minorEastAsia"/>
          <w:kern w:val="0"/>
          <w:sz w:val="24"/>
          <w:szCs w:val="24"/>
          <w:highlight w:val="yellow"/>
        </w:rPr>
      </w:pPr>
      <w:r>
        <w:rPr>
          <w:rFonts w:hint="eastAsia" w:cs="宋体" w:asciiTheme="minorEastAsia" w:hAnsiTheme="minorEastAsia"/>
          <w:kern w:val="0"/>
          <w:sz w:val="24"/>
          <w:szCs w:val="24"/>
        </w:rPr>
        <w:t>项目名称：淄博海益精细化工有限公司碳三综合利用项目</w:t>
      </w:r>
    </w:p>
    <w:p>
      <w:pPr>
        <w:autoSpaceDE w:val="0"/>
        <w:autoSpaceDN w:val="0"/>
        <w:adjustRightInd w:val="0"/>
        <w:spacing w:line="360" w:lineRule="auto"/>
        <w:ind w:firstLine="480" w:firstLineChars="200"/>
        <w:rPr>
          <w:rFonts w:cs="宋体" w:asciiTheme="minorEastAsia" w:hAnsiTheme="minorEastAsia"/>
          <w:kern w:val="0"/>
          <w:sz w:val="24"/>
          <w:szCs w:val="24"/>
          <w:highlight w:val="yellow"/>
        </w:rPr>
      </w:pPr>
      <w:r>
        <w:rPr>
          <w:rFonts w:hint="eastAsia" w:cs="宋体" w:asciiTheme="minorEastAsia" w:hAnsiTheme="minorEastAsia"/>
          <w:kern w:val="0"/>
          <w:sz w:val="24"/>
          <w:szCs w:val="24"/>
        </w:rPr>
        <w:t>建设地点：山东桓台经济开发区，淄博海益精细化工有限公司厂区内</w:t>
      </w:r>
    </w:p>
    <w:p>
      <w:pPr>
        <w:autoSpaceDE w:val="0"/>
        <w:autoSpaceDN w:val="0"/>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主要建设内容：25万吨/年丙烷脱氢制丙烯装置、15万吨/年聚丙烯装置，以及相应配套的公用辅助环保工程设施。</w:t>
      </w:r>
    </w:p>
    <w:p>
      <w:pPr>
        <w:autoSpaceDE w:val="0"/>
        <w:autoSpaceDN w:val="0"/>
        <w:adjustRightInd w:val="0"/>
        <w:spacing w:line="360" w:lineRule="auto"/>
        <w:rPr>
          <w:rFonts w:ascii="黑体" w:hAnsi="黑体" w:eastAsia="黑体" w:cs="宋体"/>
          <w:kern w:val="0"/>
          <w:sz w:val="24"/>
          <w:szCs w:val="24"/>
          <w:highlight w:val="yellow"/>
        </w:rPr>
      </w:pPr>
      <w:r>
        <w:rPr>
          <w:rFonts w:hint="eastAsia" w:ascii="黑体" w:hAnsi="黑体" w:eastAsia="黑体" w:cs="宋体"/>
          <w:kern w:val="0"/>
          <w:sz w:val="24"/>
          <w:szCs w:val="24"/>
        </w:rPr>
        <w:t>2、环境影响报告书征求意见稿全文的网络链接及查阅纸质报告书的方式和途径</w:t>
      </w:r>
    </w:p>
    <w:p>
      <w:pPr>
        <w:autoSpaceDE w:val="0"/>
        <w:autoSpaceDN w:val="0"/>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本项目环境影响报告书征求意见稿电子版全文的网络链接为：</w:t>
      </w:r>
      <w:r>
        <w:rPr>
          <w:rFonts w:cs="宋体" w:asciiTheme="minorEastAsia" w:hAnsiTheme="minorEastAsia"/>
          <w:kern w:val="0"/>
          <w:sz w:val="24"/>
          <w:szCs w:val="24"/>
        </w:rPr>
        <w:t>http://www.sdhfsh.com/</w:t>
      </w:r>
      <w:r>
        <w:rPr>
          <w:rFonts w:hint="eastAsia" w:cs="宋体" w:asciiTheme="minorEastAsia" w:hAnsiTheme="minorEastAsia"/>
          <w:kern w:val="0"/>
          <w:sz w:val="24"/>
          <w:szCs w:val="24"/>
        </w:rPr>
        <w:t>，纸质版报告可至淄博海益精细化工有限公司厂区查阅。</w:t>
      </w:r>
    </w:p>
    <w:p>
      <w:pPr>
        <w:autoSpaceDE w:val="0"/>
        <w:autoSpaceDN w:val="0"/>
        <w:adjustRightInd w:val="0"/>
        <w:spacing w:line="360" w:lineRule="auto"/>
        <w:rPr>
          <w:rFonts w:ascii="黑体" w:hAnsi="黑体" w:eastAsia="黑体" w:cs="宋体"/>
          <w:kern w:val="0"/>
          <w:sz w:val="24"/>
          <w:szCs w:val="24"/>
        </w:rPr>
      </w:pPr>
      <w:r>
        <w:rPr>
          <w:rFonts w:hint="eastAsia" w:ascii="黑体" w:hAnsi="黑体" w:eastAsia="黑体" w:cs="宋体"/>
          <w:kern w:val="0"/>
          <w:sz w:val="24"/>
          <w:szCs w:val="24"/>
        </w:rPr>
        <w:t>3、征求意见的公众范围</w:t>
      </w:r>
    </w:p>
    <w:p>
      <w:pPr>
        <w:autoSpaceDE w:val="0"/>
        <w:autoSpaceDN w:val="0"/>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本项目征求意见的公众范围为海益化工厂区周边5km范围内的居民和单位。</w:t>
      </w:r>
    </w:p>
    <w:p>
      <w:pPr>
        <w:autoSpaceDE w:val="0"/>
        <w:autoSpaceDN w:val="0"/>
        <w:adjustRightInd w:val="0"/>
        <w:spacing w:line="360" w:lineRule="auto"/>
        <w:rPr>
          <w:rFonts w:ascii="黑体" w:hAnsi="黑体" w:eastAsia="黑体" w:cs="宋体"/>
          <w:kern w:val="0"/>
          <w:sz w:val="24"/>
          <w:szCs w:val="24"/>
        </w:rPr>
      </w:pPr>
      <w:r>
        <w:rPr>
          <w:rFonts w:hint="eastAsia" w:ascii="黑体" w:hAnsi="黑体" w:eastAsia="黑体" w:cs="宋体"/>
          <w:kern w:val="0"/>
          <w:sz w:val="24"/>
          <w:szCs w:val="24"/>
        </w:rPr>
        <w:t>4、公众意见表的网络链接</w:t>
      </w:r>
    </w:p>
    <w:p>
      <w:pPr>
        <w:autoSpaceDE w:val="0"/>
        <w:autoSpaceDN w:val="0"/>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如果公众对本项目的建设有任何意见，可通过网络链接下载“公众意见表”进行填写，网络链接为：</w:t>
      </w:r>
      <w:r>
        <w:rPr>
          <w:rFonts w:cs="宋体" w:asciiTheme="minorEastAsia" w:hAnsiTheme="minorEastAsia"/>
          <w:kern w:val="0"/>
          <w:sz w:val="24"/>
          <w:szCs w:val="24"/>
        </w:rPr>
        <w:t>http://www.sdhfsh.com/</w:t>
      </w:r>
      <w:r>
        <w:rPr>
          <w:rFonts w:hint="eastAsia" w:cs="宋体" w:asciiTheme="minorEastAsia" w:hAnsiTheme="minorEastAsia"/>
          <w:kern w:val="0"/>
          <w:sz w:val="24"/>
          <w:szCs w:val="24"/>
        </w:rPr>
        <w:t>。</w:t>
      </w:r>
    </w:p>
    <w:p>
      <w:pPr>
        <w:autoSpaceDE w:val="0"/>
        <w:autoSpaceDN w:val="0"/>
        <w:adjustRightInd w:val="0"/>
        <w:spacing w:line="360" w:lineRule="auto"/>
        <w:rPr>
          <w:rFonts w:ascii="黑体" w:hAnsi="黑体" w:eastAsia="黑体" w:cs="宋体"/>
          <w:kern w:val="0"/>
          <w:sz w:val="24"/>
          <w:szCs w:val="24"/>
        </w:rPr>
      </w:pPr>
      <w:r>
        <w:rPr>
          <w:rFonts w:hint="eastAsia" w:ascii="黑体" w:hAnsi="黑体" w:eastAsia="黑体" w:cs="宋体"/>
          <w:kern w:val="0"/>
          <w:sz w:val="24"/>
          <w:szCs w:val="24"/>
        </w:rPr>
        <w:t>5、公众提出意见的方式和途径</w:t>
      </w:r>
    </w:p>
    <w:p>
      <w:pPr>
        <w:spacing w:line="360" w:lineRule="auto"/>
        <w:ind w:firstLine="480" w:firstLineChars="200"/>
        <w:rPr>
          <w:rFonts w:cs="宋体" w:asciiTheme="minorEastAsia" w:hAnsiTheme="minorEastAsia"/>
          <w:kern w:val="0"/>
          <w:sz w:val="24"/>
          <w:szCs w:val="24"/>
          <w:highlight w:val="yellow"/>
        </w:rPr>
      </w:pPr>
      <w:r>
        <w:rPr>
          <w:rFonts w:hint="eastAsia" w:cs="宋体" w:asciiTheme="minorEastAsia" w:hAnsiTheme="minorEastAsia"/>
          <w:kern w:val="0"/>
          <w:sz w:val="24"/>
          <w:szCs w:val="24"/>
        </w:rPr>
        <w:t>如果公众对本项目有任何意见，可按要求填写完成“公众意见表”，</w:t>
      </w:r>
      <w:r>
        <w:rPr>
          <w:rFonts w:hint="eastAsia"/>
          <w:sz w:val="24"/>
          <w:szCs w:val="24"/>
        </w:rPr>
        <w:t>公众可以通过信函、传真、电子邮件或者建设单位提供的其他方式，在规定时间内将填写的公众意见表等提交建设单位，反映与建设项目环境影响有关的意见和建议</w:t>
      </w:r>
      <w:r>
        <w:rPr>
          <w:rFonts w:hint="eastAsia" w:cs="宋体" w:asciiTheme="minorEastAsia" w:hAnsiTheme="minorEastAsia"/>
          <w:kern w:val="0"/>
          <w:sz w:val="24"/>
          <w:szCs w:val="24"/>
        </w:rPr>
        <w:t>。</w:t>
      </w:r>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建设单位联系人：吴主任，联系电话：17306388783；</w:t>
      </w:r>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建设单位地址：桓台经济开发区；</w:t>
      </w:r>
    </w:p>
    <w:p>
      <w:pPr>
        <w:spacing w:line="360" w:lineRule="auto"/>
        <w:ind w:firstLine="480" w:firstLineChars="200"/>
        <w:rPr>
          <w:rStyle w:val="6"/>
          <w:rFonts w:asciiTheme="minorEastAsia" w:hAnsiTheme="minorEastAsia"/>
          <w:color w:val="auto"/>
          <w:sz w:val="24"/>
          <w:szCs w:val="24"/>
          <w:u w:val="none"/>
        </w:rPr>
      </w:pPr>
      <w:r>
        <w:rPr>
          <w:rFonts w:hint="eastAsia" w:cs="宋体" w:asciiTheme="minorEastAsia" w:hAnsiTheme="minorEastAsia"/>
          <w:kern w:val="0"/>
          <w:sz w:val="24"/>
          <w:szCs w:val="24"/>
        </w:rPr>
        <w:t>环评单位联系人：周工，电话：0531-81795815，电子</w:t>
      </w:r>
      <w:r>
        <w:rPr>
          <w:rFonts w:hint="eastAsia" w:asciiTheme="minorEastAsia" w:hAnsiTheme="minorEastAsia"/>
          <w:sz w:val="24"/>
          <w:szCs w:val="24"/>
        </w:rPr>
        <w:t>邮箱：</w:t>
      </w:r>
      <w:r>
        <w:fldChar w:fldCharType="begin"/>
      </w:r>
      <w:r>
        <w:instrText xml:space="preserve"> HYPERLINK "mailto:hp2ok@126.com" </w:instrText>
      </w:r>
      <w:r>
        <w:fldChar w:fldCharType="separate"/>
      </w:r>
      <w:r>
        <w:rPr>
          <w:rStyle w:val="6"/>
          <w:rFonts w:hint="eastAsia" w:asciiTheme="minorEastAsia" w:hAnsiTheme="minorEastAsia"/>
          <w:sz w:val="24"/>
          <w:szCs w:val="24"/>
        </w:rPr>
        <w:t>hp2ok@126.com</w:t>
      </w:r>
      <w:r>
        <w:rPr>
          <w:rStyle w:val="6"/>
          <w:rFonts w:hint="eastAsia" w:asciiTheme="minorEastAsia" w:hAnsiTheme="minorEastAsia"/>
          <w:sz w:val="24"/>
          <w:szCs w:val="24"/>
        </w:rPr>
        <w:fldChar w:fldCharType="end"/>
      </w:r>
      <w:r>
        <w:rPr>
          <w:rStyle w:val="6"/>
          <w:rFonts w:hint="eastAsia" w:asciiTheme="minorEastAsia" w:hAnsiTheme="minorEastAsia"/>
          <w:color w:val="auto"/>
          <w:sz w:val="24"/>
          <w:szCs w:val="24"/>
          <w:u w:val="none"/>
        </w:rPr>
        <w:t>；</w:t>
      </w:r>
    </w:p>
    <w:p>
      <w:pPr>
        <w:spacing w:line="360" w:lineRule="auto"/>
        <w:ind w:firstLine="480" w:firstLineChars="200"/>
        <w:rPr>
          <w:rFonts w:asciiTheme="minorEastAsia" w:hAnsiTheme="minorEastAsia"/>
          <w:sz w:val="24"/>
          <w:szCs w:val="24"/>
        </w:rPr>
      </w:pPr>
      <w:r>
        <w:rPr>
          <w:rFonts w:hint="eastAsia" w:cs="宋体" w:asciiTheme="minorEastAsia" w:hAnsiTheme="minorEastAsia"/>
          <w:kern w:val="0"/>
          <w:sz w:val="24"/>
          <w:szCs w:val="24"/>
        </w:rPr>
        <w:t>环评单位：山东海美侬项目咨询有限公司</w:t>
      </w:r>
    </w:p>
    <w:p>
      <w:pPr>
        <w:autoSpaceDE w:val="0"/>
        <w:autoSpaceDN w:val="0"/>
        <w:adjustRightInd w:val="0"/>
        <w:spacing w:line="360" w:lineRule="auto"/>
        <w:rPr>
          <w:rFonts w:ascii="黑体" w:hAnsi="黑体" w:eastAsia="黑体" w:cs="宋体"/>
          <w:kern w:val="0"/>
          <w:sz w:val="24"/>
          <w:szCs w:val="24"/>
        </w:rPr>
      </w:pPr>
      <w:r>
        <w:rPr>
          <w:rFonts w:hint="eastAsia" w:ascii="黑体" w:hAnsi="黑体" w:eastAsia="黑体" w:cs="宋体"/>
          <w:kern w:val="0"/>
          <w:sz w:val="24"/>
          <w:szCs w:val="24"/>
        </w:rPr>
        <w:t>6、公众提出意见的起止时间</w:t>
      </w:r>
    </w:p>
    <w:p>
      <w:pPr>
        <w:autoSpaceDE w:val="0"/>
        <w:autoSpaceDN w:val="0"/>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公众可在本项目公示之日起</w:t>
      </w:r>
      <w:r>
        <w:rPr>
          <w:rFonts w:hint="eastAsia" w:cs="Times New Roman" w:asciiTheme="minorEastAsia" w:hAnsiTheme="minorEastAsia"/>
          <w:kern w:val="0"/>
          <w:sz w:val="24"/>
          <w:szCs w:val="24"/>
        </w:rPr>
        <w:t>10</w:t>
      </w:r>
      <w:r>
        <w:rPr>
          <w:rFonts w:hint="eastAsia" w:cs="宋体" w:asciiTheme="minorEastAsia" w:hAnsiTheme="minorEastAsia"/>
          <w:kern w:val="0"/>
          <w:sz w:val="24"/>
          <w:szCs w:val="24"/>
        </w:rPr>
        <w:t>个工作日内，即2019年7月11日～2019年7月24日向环评机构和建设单位提出宝贵意见。</w:t>
      </w:r>
    </w:p>
    <w:p>
      <w:pPr>
        <w:spacing w:line="360" w:lineRule="auto"/>
        <w:ind w:right="420" w:firstLine="600" w:firstLineChars="250"/>
        <w:jc w:val="right"/>
        <w:rPr>
          <w:rFonts w:ascii="宋体" w:hAnsi="宋体" w:eastAsia="宋体" w:cs="Times New Roman"/>
          <w:bCs/>
          <w:sz w:val="24"/>
          <w:szCs w:val="24"/>
          <w:highlight w:val="yellow"/>
        </w:rPr>
      </w:pPr>
    </w:p>
    <w:p>
      <w:pPr>
        <w:spacing w:line="360" w:lineRule="auto"/>
        <w:ind w:right="420" w:firstLine="600" w:firstLineChars="250"/>
        <w:jc w:val="right"/>
        <w:rPr>
          <w:rFonts w:ascii="宋体" w:hAnsi="宋体" w:eastAsia="宋体" w:cs="Times New Roman"/>
          <w:bCs/>
          <w:sz w:val="24"/>
          <w:szCs w:val="24"/>
          <w:highlight w:val="yellow"/>
        </w:rPr>
      </w:pPr>
    </w:p>
    <w:p>
      <w:pPr>
        <w:spacing w:line="360" w:lineRule="auto"/>
        <w:ind w:right="420" w:firstLine="600" w:firstLineChars="250"/>
        <w:jc w:val="right"/>
        <w:rPr>
          <w:rFonts w:ascii="宋体" w:hAnsi="宋体" w:eastAsia="宋体" w:cs="Times New Roman"/>
          <w:bCs/>
          <w:sz w:val="24"/>
          <w:szCs w:val="24"/>
          <w:highlight w:val="yellow"/>
        </w:rPr>
      </w:pPr>
    </w:p>
    <w:p>
      <w:pPr>
        <w:spacing w:line="360" w:lineRule="auto"/>
        <w:ind w:right="420" w:firstLine="600" w:firstLineChars="250"/>
        <w:jc w:val="right"/>
        <w:rPr>
          <w:rFonts w:ascii="宋体" w:hAnsi="宋体" w:eastAsia="宋体" w:cs="Times New Roman"/>
          <w:bCs/>
          <w:sz w:val="24"/>
          <w:szCs w:val="24"/>
          <w:highlight w:val="yellow"/>
        </w:rPr>
      </w:pPr>
    </w:p>
    <w:p>
      <w:pPr>
        <w:spacing w:line="360" w:lineRule="auto"/>
        <w:ind w:right="420" w:firstLine="600" w:firstLineChars="250"/>
        <w:jc w:val="right"/>
        <w:rPr>
          <w:rFonts w:ascii="宋体" w:hAnsi="宋体" w:eastAsia="宋体" w:cs="Times New Roman"/>
          <w:bCs/>
          <w:sz w:val="24"/>
          <w:szCs w:val="24"/>
          <w:highlight w:val="yellow"/>
        </w:rPr>
      </w:pPr>
    </w:p>
    <w:p>
      <w:pPr>
        <w:spacing w:line="360" w:lineRule="auto"/>
        <w:ind w:right="420" w:firstLine="600" w:firstLineChars="250"/>
        <w:jc w:val="right"/>
        <w:rPr>
          <w:rFonts w:ascii="宋体" w:hAnsi="宋体" w:eastAsia="宋体" w:cs="Times New Roman"/>
          <w:bCs/>
          <w:sz w:val="24"/>
          <w:szCs w:val="24"/>
          <w:highlight w:val="yellow"/>
        </w:rPr>
      </w:pPr>
      <w:bookmarkStart w:id="0" w:name="_GoBack"/>
      <w:bookmarkEnd w:id="0"/>
    </w:p>
    <w:p>
      <w:pPr>
        <w:spacing w:line="360" w:lineRule="auto"/>
        <w:ind w:right="420" w:firstLine="600" w:firstLineChars="250"/>
        <w:jc w:val="right"/>
        <w:rPr>
          <w:rFonts w:ascii="宋体" w:hAnsi="宋体" w:eastAsia="宋体" w:cs="Times New Roman"/>
          <w:bCs/>
          <w:sz w:val="24"/>
          <w:szCs w:val="24"/>
          <w:highlight w:val="yellow"/>
        </w:rPr>
      </w:pPr>
    </w:p>
    <w:p>
      <w:pPr>
        <w:spacing w:line="360" w:lineRule="auto"/>
        <w:ind w:right="420" w:firstLine="600" w:firstLineChars="250"/>
        <w:jc w:val="right"/>
        <w:rPr>
          <w:rFonts w:ascii="宋体" w:hAnsi="宋体" w:eastAsia="宋体" w:cs="Times New Roman"/>
          <w:bCs/>
          <w:sz w:val="24"/>
          <w:szCs w:val="24"/>
          <w:highlight w:val="yellow"/>
        </w:rPr>
      </w:pPr>
      <w:r>
        <w:rPr>
          <w:rFonts w:hint="eastAsia" w:ascii="宋体" w:hAnsi="宋体"/>
          <w:sz w:val="24"/>
        </w:rPr>
        <w:t>淄博海益精细化工有限公司</w:t>
      </w:r>
    </w:p>
    <w:p>
      <w:pPr>
        <w:spacing w:line="360" w:lineRule="auto"/>
        <w:ind w:right="420" w:firstLine="600" w:firstLineChars="250"/>
        <w:jc w:val="center"/>
        <w:rPr>
          <w:rFonts w:asciiTheme="minorEastAsia" w:hAnsiTheme="minorEastAsia"/>
          <w:sz w:val="24"/>
          <w:szCs w:val="24"/>
        </w:rPr>
      </w:pPr>
      <w:r>
        <w:rPr>
          <w:rFonts w:hint="eastAsia" w:ascii="宋体" w:hAnsi="宋体" w:eastAsia="宋体" w:cs="Times New Roman"/>
          <w:sz w:val="24"/>
          <w:szCs w:val="24"/>
        </w:rPr>
        <w:t xml:space="preserve">                                           2019年7月11日</w:t>
      </w:r>
    </w:p>
    <w:sectPr>
      <w:pgSz w:w="11906" w:h="16838"/>
      <w:pgMar w:top="1418" w:right="1247" w:bottom="1418"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5C"/>
    <w:rsid w:val="0004411E"/>
    <w:rsid w:val="000B32AB"/>
    <w:rsid w:val="000B7AE1"/>
    <w:rsid w:val="000C5068"/>
    <w:rsid w:val="000D146C"/>
    <w:rsid w:val="000E19F4"/>
    <w:rsid w:val="00196EBA"/>
    <w:rsid w:val="002D5240"/>
    <w:rsid w:val="003631AB"/>
    <w:rsid w:val="004325DB"/>
    <w:rsid w:val="00480E96"/>
    <w:rsid w:val="004C54B0"/>
    <w:rsid w:val="004E1BEE"/>
    <w:rsid w:val="004E3B4B"/>
    <w:rsid w:val="004F3879"/>
    <w:rsid w:val="0055595C"/>
    <w:rsid w:val="005D1A4F"/>
    <w:rsid w:val="005E16F6"/>
    <w:rsid w:val="006069B8"/>
    <w:rsid w:val="00640EB4"/>
    <w:rsid w:val="006571F7"/>
    <w:rsid w:val="006E49B3"/>
    <w:rsid w:val="00703B0F"/>
    <w:rsid w:val="00704086"/>
    <w:rsid w:val="007B556C"/>
    <w:rsid w:val="007E1750"/>
    <w:rsid w:val="008262A1"/>
    <w:rsid w:val="009357C7"/>
    <w:rsid w:val="00953C9C"/>
    <w:rsid w:val="00954178"/>
    <w:rsid w:val="00A0298D"/>
    <w:rsid w:val="00A059F4"/>
    <w:rsid w:val="00A151C4"/>
    <w:rsid w:val="00A250EF"/>
    <w:rsid w:val="00A34255"/>
    <w:rsid w:val="00A60C7A"/>
    <w:rsid w:val="00A74205"/>
    <w:rsid w:val="00A852FD"/>
    <w:rsid w:val="00B14C27"/>
    <w:rsid w:val="00B20003"/>
    <w:rsid w:val="00B244D0"/>
    <w:rsid w:val="00B33DD1"/>
    <w:rsid w:val="00B409E3"/>
    <w:rsid w:val="00CA0E3C"/>
    <w:rsid w:val="00CA3E69"/>
    <w:rsid w:val="00CD7A9A"/>
    <w:rsid w:val="00D710BC"/>
    <w:rsid w:val="00DD4821"/>
    <w:rsid w:val="00E97C65"/>
    <w:rsid w:val="00F17396"/>
    <w:rsid w:val="00F749E3"/>
    <w:rsid w:val="00FB5A8F"/>
    <w:rsid w:val="00FC32D9"/>
    <w:rsid w:val="00FE68E7"/>
    <w:rsid w:val="23480903"/>
    <w:rsid w:val="34342638"/>
    <w:rsid w:val="3E661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218</Words>
  <Characters>1244</Characters>
  <Lines>10</Lines>
  <Paragraphs>2</Paragraphs>
  <TotalTime>28</TotalTime>
  <ScaleCrop>false</ScaleCrop>
  <LinksUpToDate>false</LinksUpToDate>
  <CharactersWithSpaces>1460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2018-12-26T05:58:00Z</dcterms:created>
  <dc:creator>lenovo</dc:creator>
  <cp:lastModifiedBy>Administrator</cp:lastModifiedBy>
  <dcterms:modified xsi:type="dcterms:W3CDTF">2019-07-11T01:13:25Z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